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D2F4E" w14:textId="285B194B" w:rsidR="00775EE2" w:rsidRDefault="0005439A">
      <w:pPr>
        <w:spacing w:after="138"/>
      </w:pPr>
      <w:r>
        <w:rPr>
          <w:noProof/>
          <w:sz w:val="14"/>
          <w:lang w:val="de-DE"/>
        </w:rPr>
        <w:drawing>
          <wp:anchor distT="0" distB="0" distL="114300" distR="114300" simplePos="0" relativeHeight="251658240" behindDoc="1" locked="0" layoutInCell="1" allowOverlap="1" wp14:anchorId="33029C9E" wp14:editId="6D335B66">
            <wp:simplePos x="0" y="0"/>
            <wp:positionH relativeFrom="column">
              <wp:posOffset>323215</wp:posOffset>
            </wp:positionH>
            <wp:positionV relativeFrom="paragraph">
              <wp:posOffset>-300990</wp:posOffset>
            </wp:positionV>
            <wp:extent cx="4695190" cy="16243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t11_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sz w:val="24"/>
        </w:rPr>
        <w:tab/>
      </w:r>
    </w:p>
    <w:p w14:paraId="123CB9BA" w14:textId="38B52161" w:rsidR="00775EE2" w:rsidRDefault="0005439A">
      <w:pPr>
        <w:spacing w:after="0"/>
        <w:ind w:left="1160"/>
        <w:jc w:val="center"/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p w14:paraId="1A36C7B5" w14:textId="77777777" w:rsidR="0005439A" w:rsidRDefault="0005439A">
      <w:pPr>
        <w:spacing w:after="0"/>
        <w:ind w:left="1103"/>
        <w:jc w:val="center"/>
        <w:rPr>
          <w:b/>
          <w:sz w:val="28"/>
          <w:lang w:val="de-DE"/>
        </w:rPr>
      </w:pPr>
    </w:p>
    <w:p w14:paraId="621FBFD8" w14:textId="77777777" w:rsidR="0005439A" w:rsidRDefault="0005439A">
      <w:pPr>
        <w:spacing w:after="0"/>
        <w:ind w:left="1103"/>
        <w:jc w:val="center"/>
        <w:rPr>
          <w:b/>
          <w:sz w:val="28"/>
          <w:lang w:val="de-DE"/>
        </w:rPr>
      </w:pPr>
    </w:p>
    <w:p w14:paraId="2E91E2AE" w14:textId="77777777" w:rsidR="0005439A" w:rsidRDefault="0005439A">
      <w:pPr>
        <w:spacing w:after="0"/>
        <w:ind w:left="1103"/>
        <w:jc w:val="center"/>
        <w:rPr>
          <w:b/>
          <w:sz w:val="28"/>
          <w:lang w:val="de-DE"/>
        </w:rPr>
      </w:pPr>
    </w:p>
    <w:p w14:paraId="20A5DC54" w14:textId="77777777" w:rsidR="0005439A" w:rsidRDefault="0005439A">
      <w:pPr>
        <w:spacing w:after="0"/>
        <w:ind w:left="1103"/>
        <w:jc w:val="center"/>
        <w:rPr>
          <w:b/>
          <w:sz w:val="28"/>
          <w:lang w:val="de-DE"/>
        </w:rPr>
      </w:pPr>
    </w:p>
    <w:p w14:paraId="1CD1D2BC" w14:textId="2DB1FF8F" w:rsidR="00775EE2" w:rsidRPr="00080E74" w:rsidRDefault="00080E74">
      <w:pPr>
        <w:spacing w:after="0"/>
        <w:ind w:left="1103"/>
        <w:jc w:val="center"/>
        <w:rPr>
          <w:lang w:val="de-DE"/>
        </w:rPr>
      </w:pPr>
      <w:r>
        <w:rPr>
          <w:b/>
          <w:sz w:val="28"/>
          <w:lang w:val="de-DE"/>
        </w:rPr>
        <w:t>DB VT 11.5</w:t>
      </w:r>
      <w:r w:rsidR="0005439A" w:rsidRPr="00080E74">
        <w:rPr>
          <w:b/>
          <w:sz w:val="28"/>
          <w:lang w:val="de-DE"/>
        </w:rPr>
        <w:t xml:space="preserve"> </w:t>
      </w:r>
    </w:p>
    <w:p w14:paraId="388E4306" w14:textId="68B9AB3C" w:rsidR="00775EE2" w:rsidRPr="00080E74" w:rsidRDefault="00080E74" w:rsidP="0005439A">
      <w:pPr>
        <w:spacing w:after="35"/>
        <w:ind w:left="1550"/>
        <w:jc w:val="center"/>
        <w:rPr>
          <w:lang w:val="de-DE"/>
        </w:rPr>
      </w:pPr>
      <w:r>
        <w:rPr>
          <w:lang w:val="de-DE"/>
        </w:rPr>
        <w:t>Gasturbinen-Automotive</w:t>
      </w:r>
      <w:r w:rsidR="0005439A">
        <w:rPr>
          <w:lang w:val="de-DE"/>
        </w:rPr>
        <w:t xml:space="preserve"> TEE mit 2 MTU motoren mit 1100 PS.</w:t>
      </w:r>
    </w:p>
    <w:p w14:paraId="44AE1705" w14:textId="35430F96" w:rsidR="00775EE2" w:rsidRPr="00080E74" w:rsidRDefault="0005439A" w:rsidP="0005439A">
      <w:pPr>
        <w:spacing w:after="0"/>
        <w:ind w:left="1134"/>
        <w:jc w:val="center"/>
        <w:rPr>
          <w:lang w:val="de-DE"/>
        </w:rPr>
      </w:pPr>
      <w:r w:rsidRPr="00080E74">
        <w:rPr>
          <w:sz w:val="16"/>
          <w:lang w:val="de-DE"/>
        </w:rPr>
        <w:t xml:space="preserve">Sound Projekt für Fahrzeugsounddecoder Doehler &amp; Haass | by </w:t>
      </w:r>
      <w:r>
        <w:rPr>
          <w:sz w:val="16"/>
          <w:lang w:val="de-DE"/>
        </w:rPr>
        <w:t>G. Wiencirz</w:t>
      </w:r>
    </w:p>
    <w:p w14:paraId="64AE96B2" w14:textId="3C7329DF" w:rsidR="00775EE2" w:rsidRPr="0005439A" w:rsidRDefault="0005439A" w:rsidP="0005439A">
      <w:pPr>
        <w:spacing w:after="33"/>
        <w:ind w:left="1115"/>
        <w:jc w:val="center"/>
        <w:rPr>
          <w:color w:val="FF0000"/>
          <w:sz w:val="16"/>
          <w:szCs w:val="16"/>
        </w:rPr>
      </w:pPr>
      <w:r w:rsidRPr="0005439A">
        <w:rPr>
          <w:color w:val="FF0000"/>
          <w:sz w:val="16"/>
          <w:szCs w:val="16"/>
        </w:rPr>
        <w:t xml:space="preserve"> Proyecto llevado a cabo copiado e integrado en tren</w:t>
      </w:r>
      <w:r>
        <w:rPr>
          <w:color w:val="FF0000"/>
          <w:sz w:val="16"/>
          <w:szCs w:val="16"/>
        </w:rPr>
        <w:t xml:space="preserve"> H0</w:t>
      </w:r>
      <w:r w:rsidRPr="0005439A">
        <w:rPr>
          <w:color w:val="FF0000"/>
          <w:sz w:val="16"/>
          <w:szCs w:val="16"/>
        </w:rPr>
        <w:t xml:space="preserve"> de </w:t>
      </w:r>
      <w:proofErr w:type="spellStart"/>
      <w:r w:rsidRPr="0005439A">
        <w:rPr>
          <w:color w:val="FF0000"/>
          <w:sz w:val="16"/>
          <w:szCs w:val="16"/>
        </w:rPr>
        <w:t>iGuadix</w:t>
      </w:r>
      <w:proofErr w:type="spellEnd"/>
    </w:p>
    <w:p w14:paraId="18D81CC8" w14:textId="77777777" w:rsidR="00775EE2" w:rsidRPr="0005439A" w:rsidRDefault="0005439A">
      <w:pPr>
        <w:spacing w:after="76"/>
        <w:ind w:left="1132"/>
        <w:jc w:val="center"/>
      </w:pPr>
      <w:r w:rsidRPr="0005439A">
        <w:rPr>
          <w:sz w:val="14"/>
        </w:rPr>
        <w:t xml:space="preserve"> </w:t>
      </w:r>
    </w:p>
    <w:p w14:paraId="35D4F0A2" w14:textId="413AFE73" w:rsidR="00775EE2" w:rsidRDefault="0005439A">
      <w:pPr>
        <w:spacing w:after="0"/>
        <w:ind w:left="1110"/>
        <w:jc w:val="center"/>
      </w:pPr>
      <w:r>
        <w:rPr>
          <w:sz w:val="24"/>
        </w:rPr>
        <w:t xml:space="preserve">Funciones | </w:t>
      </w:r>
      <w:proofErr w:type="spellStart"/>
      <w:r>
        <w:rPr>
          <w:i/>
          <w:sz w:val="24"/>
        </w:rPr>
        <w:t>Fun</w:t>
      </w:r>
      <w:r w:rsidR="00080E74">
        <w:rPr>
          <w:i/>
          <w:sz w:val="24"/>
        </w:rPr>
        <w:t>k</w:t>
      </w:r>
      <w:r>
        <w:rPr>
          <w:i/>
          <w:sz w:val="24"/>
        </w:rPr>
        <w:t>tion</w:t>
      </w:r>
      <w:r w:rsidR="00080E74">
        <w:rPr>
          <w:i/>
          <w:sz w:val="24"/>
        </w:rPr>
        <w:t>en</w:t>
      </w:r>
      <w:proofErr w:type="spellEnd"/>
      <w:r>
        <w:rPr>
          <w:sz w:val="24"/>
        </w:rPr>
        <w:t xml:space="preserve"> </w:t>
      </w:r>
    </w:p>
    <w:p w14:paraId="452057BC" w14:textId="77777777" w:rsidR="00775EE2" w:rsidRDefault="0005439A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7007" w:type="dxa"/>
        <w:tblInd w:w="745" w:type="dxa"/>
        <w:tblCellMar>
          <w:top w:w="126" w:type="dxa"/>
          <w:left w:w="109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42"/>
        <w:gridCol w:w="3235"/>
        <w:gridCol w:w="3230"/>
      </w:tblGrid>
      <w:tr w:rsidR="00775EE2" w:rsidRPr="00080E74" w14:paraId="05DC7AE4" w14:textId="77777777">
        <w:trPr>
          <w:trHeight w:val="40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4D29BD2" w14:textId="77777777" w:rsidR="00775EE2" w:rsidRDefault="0005439A">
            <w:pPr>
              <w:spacing w:after="0"/>
            </w:pPr>
            <w:r>
              <w:rPr>
                <w:b/>
                <w:sz w:val="20"/>
              </w:rPr>
              <w:t xml:space="preserve">F0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7692" w14:textId="684F4BA5" w:rsidR="00775EE2" w:rsidRDefault="0005439A">
            <w:pPr>
              <w:spacing w:after="0"/>
              <w:ind w:left="1"/>
            </w:pPr>
            <w:r>
              <w:rPr>
                <w:sz w:val="20"/>
              </w:rPr>
              <w:t xml:space="preserve">Luz </w:t>
            </w:r>
            <w:r w:rsidR="00080E74">
              <w:rPr>
                <w:sz w:val="20"/>
              </w:rPr>
              <w:t>y sonido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8A1D" w14:textId="69ACAD76" w:rsidR="00775EE2" w:rsidRPr="00080E74" w:rsidRDefault="0005439A">
            <w:pPr>
              <w:spacing w:after="0"/>
              <w:ind w:left="1"/>
              <w:rPr>
                <w:lang w:val="de-DE"/>
              </w:rPr>
            </w:pPr>
            <w:r w:rsidRPr="00080E74">
              <w:rPr>
                <w:i/>
                <w:sz w:val="20"/>
                <w:lang w:val="de-DE"/>
              </w:rPr>
              <w:t>Li</w:t>
            </w:r>
            <w:r w:rsidR="00080E74" w:rsidRPr="00080E74">
              <w:rPr>
                <w:i/>
                <w:sz w:val="20"/>
                <w:lang w:val="de-DE"/>
              </w:rPr>
              <w:t>cht an und sound an</w:t>
            </w:r>
            <w:r w:rsidRPr="00080E74">
              <w:rPr>
                <w:i/>
                <w:sz w:val="20"/>
                <w:lang w:val="de-DE"/>
              </w:rPr>
              <w:t xml:space="preserve"> </w:t>
            </w:r>
          </w:p>
        </w:tc>
      </w:tr>
      <w:tr w:rsidR="00775EE2" w14:paraId="1D648CF1" w14:textId="77777777">
        <w:trPr>
          <w:trHeight w:val="41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76633625" w14:textId="77777777" w:rsidR="00775EE2" w:rsidRDefault="0005439A">
            <w:pPr>
              <w:spacing w:after="0"/>
            </w:pPr>
            <w:r>
              <w:rPr>
                <w:b/>
                <w:sz w:val="20"/>
              </w:rPr>
              <w:t xml:space="preserve">F1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27EB" w14:textId="3C044F02" w:rsidR="00775EE2" w:rsidRDefault="00080E74">
            <w:pPr>
              <w:spacing w:after="0"/>
              <w:ind w:left="1"/>
            </w:pPr>
            <w:r>
              <w:rPr>
                <w:sz w:val="20"/>
              </w:rPr>
              <w:t>Bocina 1 aguda</w:t>
            </w:r>
            <w:r w:rsidR="0005439A">
              <w:rPr>
                <w:sz w:val="20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5397" w14:textId="17263CC0" w:rsidR="00775EE2" w:rsidRDefault="00080E74">
            <w:pPr>
              <w:spacing w:after="0"/>
              <w:ind w:left="1"/>
            </w:pPr>
            <w:proofErr w:type="spellStart"/>
            <w:r>
              <w:rPr>
                <w:i/>
                <w:sz w:val="20"/>
              </w:rPr>
              <w:t>Horn</w:t>
            </w:r>
            <w:proofErr w:type="spellEnd"/>
            <w:r>
              <w:rPr>
                <w:i/>
                <w:sz w:val="20"/>
              </w:rPr>
              <w:t xml:space="preserve"> 1 </w:t>
            </w:r>
            <w:proofErr w:type="spellStart"/>
            <w:r>
              <w:rPr>
                <w:i/>
                <w:sz w:val="20"/>
              </w:rPr>
              <w:t>hoch</w:t>
            </w:r>
            <w:proofErr w:type="spellEnd"/>
            <w:r w:rsidR="0005439A">
              <w:rPr>
                <w:i/>
                <w:sz w:val="20"/>
              </w:rPr>
              <w:t xml:space="preserve"> </w:t>
            </w:r>
          </w:p>
        </w:tc>
      </w:tr>
      <w:tr w:rsidR="00775EE2" w14:paraId="2FC1E5CF" w14:textId="77777777">
        <w:trPr>
          <w:trHeight w:val="40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57FBF29" w14:textId="77777777" w:rsidR="00775EE2" w:rsidRDefault="0005439A">
            <w:pPr>
              <w:spacing w:after="0"/>
            </w:pPr>
            <w:r>
              <w:rPr>
                <w:b/>
                <w:sz w:val="20"/>
              </w:rPr>
              <w:t xml:space="preserve">F2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57EC" w14:textId="68C3E698" w:rsidR="00775EE2" w:rsidRDefault="0005439A">
            <w:pPr>
              <w:spacing w:after="0"/>
              <w:ind w:left="1"/>
            </w:pPr>
            <w:r>
              <w:rPr>
                <w:sz w:val="20"/>
              </w:rPr>
              <w:t xml:space="preserve">Bocina </w:t>
            </w:r>
            <w:r w:rsidR="00080E74">
              <w:rPr>
                <w:sz w:val="20"/>
              </w:rPr>
              <w:t>2 grave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ABEA" w14:textId="32AE0001" w:rsidR="00775EE2" w:rsidRDefault="00080E74">
            <w:pPr>
              <w:spacing w:after="0"/>
              <w:ind w:left="1"/>
            </w:pPr>
            <w:proofErr w:type="spellStart"/>
            <w:r>
              <w:rPr>
                <w:i/>
                <w:sz w:val="20"/>
              </w:rPr>
              <w:t>Horn</w:t>
            </w:r>
            <w:proofErr w:type="spellEnd"/>
            <w:r>
              <w:rPr>
                <w:i/>
                <w:sz w:val="20"/>
              </w:rPr>
              <w:t xml:space="preserve"> 2 </w:t>
            </w:r>
            <w:proofErr w:type="spellStart"/>
            <w:r>
              <w:rPr>
                <w:i/>
                <w:sz w:val="20"/>
              </w:rPr>
              <w:t>tief</w:t>
            </w:r>
            <w:proofErr w:type="spellEnd"/>
            <w:r w:rsidR="0005439A">
              <w:rPr>
                <w:i/>
                <w:sz w:val="20"/>
              </w:rPr>
              <w:t xml:space="preserve"> </w:t>
            </w:r>
          </w:p>
        </w:tc>
      </w:tr>
      <w:tr w:rsidR="00775EE2" w14:paraId="7560A68F" w14:textId="77777777">
        <w:trPr>
          <w:trHeight w:val="40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C9A0536" w14:textId="77777777" w:rsidR="00775EE2" w:rsidRDefault="0005439A">
            <w:pPr>
              <w:spacing w:after="0"/>
            </w:pPr>
            <w:r>
              <w:rPr>
                <w:b/>
                <w:sz w:val="20"/>
              </w:rPr>
              <w:t xml:space="preserve">F3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C3FD" w14:textId="1C72EACD" w:rsidR="00775EE2" w:rsidRDefault="000543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  <w:r w:rsidR="00080E74">
              <w:rPr>
                <w:sz w:val="20"/>
              </w:rPr>
              <w:t>Ventilador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C17D" w14:textId="5BAF3DE4" w:rsidR="00775EE2" w:rsidRDefault="0005439A">
            <w:pPr>
              <w:spacing w:after="0"/>
              <w:ind w:left="1"/>
            </w:pPr>
            <w:r>
              <w:rPr>
                <w:i/>
                <w:sz w:val="20"/>
              </w:rPr>
              <w:t xml:space="preserve"> </w:t>
            </w:r>
            <w:proofErr w:type="spellStart"/>
            <w:r w:rsidR="00080E74">
              <w:rPr>
                <w:i/>
                <w:sz w:val="20"/>
              </w:rPr>
              <w:t>Lüfter</w:t>
            </w:r>
            <w:proofErr w:type="spellEnd"/>
          </w:p>
        </w:tc>
      </w:tr>
      <w:tr w:rsidR="00775EE2" w14:paraId="16872B52" w14:textId="77777777">
        <w:trPr>
          <w:trHeight w:val="41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7E2A719" w14:textId="77777777" w:rsidR="00775EE2" w:rsidRDefault="0005439A">
            <w:pPr>
              <w:spacing w:after="0"/>
            </w:pPr>
            <w:r>
              <w:rPr>
                <w:b/>
                <w:sz w:val="20"/>
              </w:rPr>
              <w:t xml:space="preserve">F4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3A54" w14:textId="77777777" w:rsidR="00775EE2" w:rsidRDefault="0005439A">
            <w:pPr>
              <w:spacing w:after="0"/>
              <w:ind w:left="1"/>
            </w:pPr>
            <w:r>
              <w:rPr>
                <w:sz w:val="20"/>
              </w:rPr>
              <w:t xml:space="preserve">Velocidad de maniobras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96F7" w14:textId="77777777" w:rsidR="00775EE2" w:rsidRDefault="0005439A">
            <w:pPr>
              <w:spacing w:after="0"/>
              <w:ind w:left="1"/>
            </w:pPr>
            <w:proofErr w:type="spellStart"/>
            <w:r>
              <w:rPr>
                <w:i/>
                <w:sz w:val="20"/>
              </w:rPr>
              <w:t>Shunting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mode</w:t>
            </w:r>
            <w:proofErr w:type="spellEnd"/>
            <w:r>
              <w:rPr>
                <w:i/>
                <w:sz w:val="20"/>
              </w:rPr>
              <w:t xml:space="preserve"> </w:t>
            </w:r>
          </w:p>
        </w:tc>
      </w:tr>
      <w:tr w:rsidR="00775EE2" w14:paraId="39500543" w14:textId="77777777">
        <w:trPr>
          <w:trHeight w:val="40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A9594FF" w14:textId="77777777" w:rsidR="00775EE2" w:rsidRDefault="0005439A">
            <w:pPr>
              <w:spacing w:after="0"/>
            </w:pPr>
            <w:r>
              <w:rPr>
                <w:b/>
                <w:sz w:val="20"/>
              </w:rPr>
              <w:t xml:space="preserve">F5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DAEC" w14:textId="61CBE35F" w:rsidR="00775EE2" w:rsidRDefault="00080E74">
            <w:pPr>
              <w:spacing w:after="0"/>
              <w:ind w:left="1"/>
            </w:pPr>
            <w:r>
              <w:rPr>
                <w:sz w:val="20"/>
              </w:rPr>
              <w:t>Enganche</w:t>
            </w:r>
            <w:r w:rsidR="0005439A">
              <w:rPr>
                <w:sz w:val="20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52E0" w14:textId="784CC5F7" w:rsidR="00775EE2" w:rsidRDefault="00080E74">
            <w:pPr>
              <w:spacing w:after="0"/>
              <w:ind w:left="1"/>
            </w:pPr>
            <w:proofErr w:type="spellStart"/>
            <w:r>
              <w:rPr>
                <w:sz w:val="20"/>
              </w:rPr>
              <w:t>ankuppeln</w:t>
            </w:r>
            <w:proofErr w:type="spellEnd"/>
            <w:r w:rsidR="0005439A">
              <w:rPr>
                <w:sz w:val="20"/>
              </w:rPr>
              <w:t xml:space="preserve"> </w:t>
            </w:r>
          </w:p>
        </w:tc>
      </w:tr>
      <w:tr w:rsidR="00775EE2" w14:paraId="087E7572" w14:textId="77777777">
        <w:trPr>
          <w:trHeight w:val="41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DE6A36C" w14:textId="77777777" w:rsidR="00775EE2" w:rsidRDefault="0005439A">
            <w:pPr>
              <w:spacing w:after="0"/>
            </w:pPr>
            <w:r>
              <w:rPr>
                <w:b/>
                <w:sz w:val="20"/>
              </w:rPr>
              <w:t xml:space="preserve">F6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3609" w14:textId="27863496" w:rsidR="00775EE2" w:rsidRPr="00080E74" w:rsidRDefault="00080E74">
            <w:pPr>
              <w:spacing w:after="0"/>
              <w:ind w:left="1"/>
              <w:rPr>
                <w:sz w:val="20"/>
                <w:szCs w:val="20"/>
              </w:rPr>
            </w:pPr>
            <w:r w:rsidRPr="00080E74">
              <w:rPr>
                <w:sz w:val="20"/>
                <w:szCs w:val="20"/>
              </w:rPr>
              <w:t>Chirrido de frenos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BBE7" w14:textId="1DD50533" w:rsidR="00775EE2" w:rsidRDefault="00080E74">
            <w:pPr>
              <w:spacing w:after="0"/>
              <w:ind w:left="1"/>
            </w:pPr>
            <w:proofErr w:type="spellStart"/>
            <w:r>
              <w:rPr>
                <w:sz w:val="20"/>
              </w:rPr>
              <w:t>Bremsenquiertschen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775EE2" w14:paraId="67460546" w14:textId="77777777">
        <w:trPr>
          <w:trHeight w:val="40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766C58CC" w14:textId="77777777" w:rsidR="00775EE2" w:rsidRDefault="0005439A">
            <w:pPr>
              <w:spacing w:after="0"/>
            </w:pPr>
            <w:r>
              <w:rPr>
                <w:b/>
                <w:sz w:val="20"/>
              </w:rPr>
              <w:t xml:space="preserve">F7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87C4" w14:textId="4D43AD8E" w:rsidR="00775EE2" w:rsidRDefault="00080E74">
            <w:pPr>
              <w:spacing w:after="0"/>
              <w:ind w:left="1"/>
            </w:pPr>
            <w:r>
              <w:rPr>
                <w:sz w:val="20"/>
              </w:rPr>
              <w:t>Chirrido de frenos 1</w:t>
            </w:r>
            <w:r w:rsidR="0005439A">
              <w:rPr>
                <w:sz w:val="20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3536" w14:textId="6ADBCD04" w:rsidR="00775EE2" w:rsidRDefault="00080E74">
            <w:pPr>
              <w:spacing w:after="0"/>
              <w:ind w:left="1"/>
            </w:pPr>
            <w:proofErr w:type="spellStart"/>
            <w:proofErr w:type="gramStart"/>
            <w:r>
              <w:rPr>
                <w:sz w:val="20"/>
              </w:rPr>
              <w:t>Bremsenquiertschen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  <w:proofErr w:type="gramEnd"/>
          </w:p>
        </w:tc>
      </w:tr>
      <w:tr w:rsidR="00775EE2" w14:paraId="133547CA" w14:textId="77777777">
        <w:trPr>
          <w:trHeight w:val="41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445322A" w14:textId="77777777" w:rsidR="00775EE2" w:rsidRDefault="0005439A">
            <w:pPr>
              <w:spacing w:after="0"/>
            </w:pPr>
            <w:r>
              <w:rPr>
                <w:b/>
                <w:sz w:val="20"/>
              </w:rPr>
              <w:t xml:space="preserve">F8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1FAA" w14:textId="7B72B18D" w:rsidR="00775EE2" w:rsidRDefault="00080E74">
            <w:pPr>
              <w:spacing w:after="0"/>
              <w:ind w:left="1"/>
            </w:pPr>
            <w:r>
              <w:rPr>
                <w:sz w:val="20"/>
              </w:rPr>
              <w:t>Compresor de aire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B59D" w14:textId="3C5A0E2F" w:rsidR="00775EE2" w:rsidRDefault="00080E74">
            <w:pPr>
              <w:spacing w:after="0"/>
              <w:ind w:left="1"/>
            </w:pPr>
            <w:proofErr w:type="spellStart"/>
            <w:r>
              <w:rPr>
                <w:i/>
                <w:sz w:val="20"/>
              </w:rPr>
              <w:t>Luftpresser</w:t>
            </w:r>
            <w:proofErr w:type="spellEnd"/>
          </w:p>
        </w:tc>
      </w:tr>
      <w:tr w:rsidR="00775EE2" w14:paraId="788C177C" w14:textId="77777777">
        <w:trPr>
          <w:trHeight w:val="41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7E0FDEAE" w14:textId="77777777" w:rsidR="00775EE2" w:rsidRDefault="0005439A">
            <w:pPr>
              <w:spacing w:after="0"/>
            </w:pPr>
            <w:r>
              <w:rPr>
                <w:b/>
                <w:sz w:val="20"/>
              </w:rPr>
              <w:t xml:space="preserve">F9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B24C" w14:textId="64EF94BE" w:rsidR="00775EE2" w:rsidRDefault="00080E74">
            <w:pPr>
              <w:spacing w:after="0"/>
              <w:ind w:left="1"/>
            </w:pPr>
            <w:r>
              <w:rPr>
                <w:sz w:val="20"/>
              </w:rPr>
              <w:t>Apertura/cierre puertas</w:t>
            </w:r>
            <w:r w:rsidR="0005439A">
              <w:rPr>
                <w:sz w:val="20"/>
              </w:rPr>
              <w:t xml:space="preserve"> 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D578" w14:textId="6CF21E6E" w:rsidR="00775EE2" w:rsidRDefault="00080E74">
            <w:pPr>
              <w:spacing w:after="0"/>
              <w:ind w:left="1"/>
            </w:pPr>
            <w:proofErr w:type="spellStart"/>
            <w:r>
              <w:rPr>
                <w:i/>
                <w:sz w:val="20"/>
              </w:rPr>
              <w:t>Tür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auf</w:t>
            </w:r>
            <w:proofErr w:type="spellEnd"/>
            <w:r>
              <w:rPr>
                <w:i/>
                <w:sz w:val="20"/>
              </w:rPr>
              <w:t xml:space="preserve">/ </w:t>
            </w:r>
            <w:proofErr w:type="spellStart"/>
            <w:r>
              <w:rPr>
                <w:i/>
                <w:sz w:val="20"/>
              </w:rPr>
              <w:t>Tür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zu</w:t>
            </w:r>
            <w:proofErr w:type="spellEnd"/>
          </w:p>
        </w:tc>
      </w:tr>
      <w:tr w:rsidR="00775EE2" w14:paraId="1EDE5ED1" w14:textId="77777777">
        <w:trPr>
          <w:trHeight w:val="40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16DE769" w14:textId="77777777" w:rsidR="00775EE2" w:rsidRDefault="0005439A">
            <w:pPr>
              <w:spacing w:after="0"/>
            </w:pPr>
            <w:r>
              <w:rPr>
                <w:b/>
                <w:sz w:val="20"/>
              </w:rPr>
              <w:t xml:space="preserve">F10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6841" w14:textId="21F7B7AB" w:rsidR="00775EE2" w:rsidRDefault="0005439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  <w:r w:rsidR="00080E74">
              <w:rPr>
                <w:sz w:val="20"/>
              </w:rPr>
              <w:t>Silbato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7FE5" w14:textId="7A321299" w:rsidR="00775EE2" w:rsidRDefault="00080E74">
            <w:pPr>
              <w:spacing w:after="0"/>
              <w:ind w:left="1"/>
            </w:pPr>
            <w:proofErr w:type="spellStart"/>
            <w:r>
              <w:rPr>
                <w:i/>
                <w:sz w:val="20"/>
              </w:rPr>
              <w:t>Trillerpfreiffe</w:t>
            </w:r>
            <w:proofErr w:type="spellEnd"/>
          </w:p>
        </w:tc>
      </w:tr>
      <w:tr w:rsidR="00775EE2" w14:paraId="1A3FFE17" w14:textId="77777777">
        <w:trPr>
          <w:trHeight w:val="41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3E83DAF" w14:textId="77777777" w:rsidR="00775EE2" w:rsidRDefault="0005439A">
            <w:pPr>
              <w:spacing w:after="0"/>
            </w:pPr>
            <w:r>
              <w:rPr>
                <w:b/>
                <w:sz w:val="20"/>
              </w:rPr>
              <w:t xml:space="preserve">F11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408A" w14:textId="6C686970" w:rsidR="00775EE2" w:rsidRDefault="00080E74">
            <w:pPr>
              <w:spacing w:after="0"/>
              <w:ind w:left="1"/>
            </w:pPr>
            <w:r>
              <w:rPr>
                <w:sz w:val="20"/>
              </w:rPr>
              <w:t>Por favor suba a bordo</w:t>
            </w:r>
            <w:r w:rsidR="0005439A">
              <w:rPr>
                <w:sz w:val="20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9912" w14:textId="5FDF5409" w:rsidR="00775EE2" w:rsidRDefault="00080E74">
            <w:pPr>
              <w:spacing w:after="0"/>
              <w:ind w:left="1"/>
            </w:pPr>
            <w:proofErr w:type="spellStart"/>
            <w:r>
              <w:rPr>
                <w:i/>
                <w:sz w:val="20"/>
              </w:rPr>
              <w:t>Bitte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einsteigen</w:t>
            </w:r>
            <w:proofErr w:type="spellEnd"/>
          </w:p>
        </w:tc>
      </w:tr>
      <w:tr w:rsidR="00775EE2" w14:paraId="1ED15718" w14:textId="77777777">
        <w:trPr>
          <w:trHeight w:val="40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40374D3" w14:textId="77777777" w:rsidR="00775EE2" w:rsidRDefault="0005439A">
            <w:pPr>
              <w:spacing w:after="0"/>
            </w:pPr>
            <w:r>
              <w:rPr>
                <w:b/>
                <w:sz w:val="20"/>
              </w:rPr>
              <w:t xml:space="preserve">F12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8C88" w14:textId="61484327" w:rsidR="00775EE2" w:rsidRDefault="00080E74">
            <w:pPr>
              <w:spacing w:after="0"/>
              <w:ind w:left="1"/>
            </w:pPr>
            <w:r>
              <w:rPr>
                <w:sz w:val="20"/>
              </w:rPr>
              <w:t>Vía 1, por favor suba a bordo</w:t>
            </w:r>
            <w:r w:rsidR="0005439A">
              <w:rPr>
                <w:sz w:val="20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1AFD" w14:textId="29166C3E" w:rsidR="00775EE2" w:rsidRDefault="00080E74">
            <w:pPr>
              <w:spacing w:after="0"/>
              <w:ind w:left="1"/>
            </w:pPr>
            <w:proofErr w:type="spellStart"/>
            <w:r>
              <w:rPr>
                <w:i/>
                <w:sz w:val="20"/>
              </w:rPr>
              <w:t>Gleis</w:t>
            </w:r>
            <w:proofErr w:type="spellEnd"/>
            <w:r>
              <w:rPr>
                <w:i/>
                <w:sz w:val="20"/>
              </w:rPr>
              <w:t xml:space="preserve"> 1 </w:t>
            </w:r>
            <w:proofErr w:type="spellStart"/>
            <w:r>
              <w:rPr>
                <w:i/>
                <w:sz w:val="20"/>
              </w:rPr>
              <w:t>bitte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einsteigen</w:t>
            </w:r>
            <w:proofErr w:type="spellEnd"/>
          </w:p>
        </w:tc>
      </w:tr>
      <w:tr w:rsidR="00775EE2" w:rsidRPr="00080E74" w14:paraId="1357CFA7" w14:textId="77777777">
        <w:trPr>
          <w:trHeight w:val="41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006FEDF" w14:textId="77777777" w:rsidR="00775EE2" w:rsidRDefault="0005439A">
            <w:pPr>
              <w:spacing w:after="0"/>
            </w:pPr>
            <w:r>
              <w:rPr>
                <w:b/>
                <w:sz w:val="20"/>
              </w:rPr>
              <w:t xml:space="preserve">F13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1F9" w14:textId="77BBE492" w:rsidR="00775EE2" w:rsidRDefault="00080E74">
            <w:pPr>
              <w:spacing w:after="0"/>
              <w:ind w:left="1"/>
            </w:pPr>
            <w:r>
              <w:rPr>
                <w:sz w:val="20"/>
              </w:rPr>
              <w:t>Arenero</w:t>
            </w:r>
            <w:r w:rsidR="0005439A">
              <w:rPr>
                <w:sz w:val="20"/>
              </w:rPr>
              <w:t xml:space="preserve"> 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B294" w14:textId="29428382" w:rsidR="00775EE2" w:rsidRPr="00080E74" w:rsidRDefault="00080E74">
            <w:pPr>
              <w:spacing w:after="0"/>
              <w:ind w:left="1"/>
              <w:rPr>
                <w:lang w:val="fr-FR"/>
              </w:rPr>
            </w:pPr>
            <w:proofErr w:type="spellStart"/>
            <w:r>
              <w:rPr>
                <w:i/>
                <w:sz w:val="20"/>
                <w:lang w:val="fr-FR"/>
              </w:rPr>
              <w:t>Sanden</w:t>
            </w:r>
            <w:proofErr w:type="spellEnd"/>
          </w:p>
        </w:tc>
      </w:tr>
      <w:tr w:rsidR="00775EE2" w14:paraId="1E330636" w14:textId="77777777">
        <w:trPr>
          <w:trHeight w:val="40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AC6051F" w14:textId="77777777" w:rsidR="00775EE2" w:rsidRDefault="0005439A">
            <w:pPr>
              <w:spacing w:after="0"/>
            </w:pPr>
            <w:r>
              <w:rPr>
                <w:b/>
                <w:sz w:val="20"/>
              </w:rPr>
              <w:t xml:space="preserve">F14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4CBC" w14:textId="7E9BF509" w:rsidR="00775EE2" w:rsidRDefault="00080E74">
            <w:pPr>
              <w:spacing w:after="0"/>
              <w:ind w:left="1"/>
            </w:pPr>
            <w:proofErr w:type="spellStart"/>
            <w:r>
              <w:rPr>
                <w:sz w:val="20"/>
              </w:rPr>
              <w:t>Vorschmieren</w:t>
            </w:r>
            <w:proofErr w:type="spellEnd"/>
            <w:r w:rsidR="0005439A">
              <w:rPr>
                <w:sz w:val="20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6CF1" w14:textId="314E35EA" w:rsidR="00775EE2" w:rsidRDefault="00080E74">
            <w:pPr>
              <w:spacing w:after="0"/>
              <w:ind w:left="1"/>
            </w:pPr>
            <w:proofErr w:type="spellStart"/>
            <w:r>
              <w:rPr>
                <w:i/>
                <w:sz w:val="20"/>
              </w:rPr>
              <w:t>Pre-lubricación</w:t>
            </w:r>
            <w:proofErr w:type="spellEnd"/>
          </w:p>
        </w:tc>
      </w:tr>
      <w:tr w:rsidR="00775EE2" w14:paraId="437333D6" w14:textId="77777777">
        <w:trPr>
          <w:trHeight w:val="40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68202FC" w14:textId="77777777" w:rsidR="00775EE2" w:rsidRDefault="0005439A">
            <w:pPr>
              <w:spacing w:after="0"/>
            </w:pPr>
            <w:r>
              <w:rPr>
                <w:b/>
                <w:sz w:val="20"/>
              </w:rPr>
              <w:t xml:space="preserve">F15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4E51" w14:textId="6D80F7D6" w:rsidR="00775EE2" w:rsidRDefault="00080E74">
            <w:pPr>
              <w:spacing w:after="0"/>
              <w:ind w:left="1"/>
            </w:pPr>
            <w:r>
              <w:rPr>
                <w:sz w:val="20"/>
              </w:rPr>
              <w:t>Sonido libre</w:t>
            </w:r>
            <w:r w:rsidR="0005439A">
              <w:rPr>
                <w:sz w:val="20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7249" w14:textId="07B0B858" w:rsidR="00775EE2" w:rsidRDefault="00775EE2">
            <w:pPr>
              <w:spacing w:after="0"/>
              <w:ind w:left="1"/>
            </w:pPr>
          </w:p>
        </w:tc>
      </w:tr>
      <w:tr w:rsidR="00775EE2" w14:paraId="368D2E3A" w14:textId="77777777">
        <w:trPr>
          <w:trHeight w:val="4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5986000" w14:textId="77777777" w:rsidR="00775EE2" w:rsidRDefault="0005439A">
            <w:pPr>
              <w:spacing w:after="0"/>
            </w:pPr>
            <w:r>
              <w:rPr>
                <w:b/>
                <w:sz w:val="20"/>
              </w:rPr>
              <w:t xml:space="preserve">F16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FE0" w14:textId="50C8AB2D" w:rsidR="00775EE2" w:rsidRDefault="00080E74">
            <w:pPr>
              <w:spacing w:after="0"/>
              <w:ind w:left="1"/>
            </w:pPr>
            <w:r>
              <w:rPr>
                <w:sz w:val="20"/>
              </w:rPr>
              <w:t>Sonido libre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EFFB" w14:textId="3D5BCDAA" w:rsidR="00775EE2" w:rsidRDefault="00775EE2">
            <w:pPr>
              <w:spacing w:after="0"/>
              <w:ind w:left="1"/>
            </w:pPr>
          </w:p>
        </w:tc>
      </w:tr>
      <w:tr w:rsidR="00080E74" w14:paraId="6E5CA946" w14:textId="77777777">
        <w:trPr>
          <w:trHeight w:val="4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1658F95" w14:textId="1AD32B51" w:rsidR="00080E74" w:rsidRDefault="00080E74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F17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3461" w14:textId="75471F60" w:rsidR="00080E74" w:rsidRDefault="00080E74">
            <w:pPr>
              <w:spacing w:after="0"/>
              <w:ind w:left="1"/>
              <w:rPr>
                <w:sz w:val="20"/>
              </w:rPr>
            </w:pPr>
            <w:r>
              <w:rPr>
                <w:sz w:val="20"/>
              </w:rPr>
              <w:t>Desvanecimiento de sonido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1A45" w14:textId="698DAF7D" w:rsidR="00080E74" w:rsidRDefault="00080E74">
            <w:pPr>
              <w:spacing w:after="0"/>
              <w:ind w:left="1"/>
            </w:pPr>
            <w:proofErr w:type="spellStart"/>
            <w:r>
              <w:t>Ausblendeffekt</w:t>
            </w:r>
            <w:proofErr w:type="spellEnd"/>
          </w:p>
        </w:tc>
      </w:tr>
    </w:tbl>
    <w:p w14:paraId="613329D4" w14:textId="291A1745" w:rsidR="00775EE2" w:rsidRDefault="00775EE2" w:rsidP="0005439A">
      <w:pPr>
        <w:spacing w:after="0"/>
      </w:pPr>
    </w:p>
    <w:p w14:paraId="02D8A427" w14:textId="77777777" w:rsidR="00775EE2" w:rsidRDefault="0005439A">
      <w:pPr>
        <w:spacing w:after="0"/>
        <w:ind w:left="1141"/>
        <w:jc w:val="center"/>
      </w:pPr>
      <w:r>
        <w:rPr>
          <w:sz w:val="18"/>
        </w:rPr>
        <w:t xml:space="preserve"> </w:t>
      </w:r>
    </w:p>
    <w:p w14:paraId="1AA2984C" w14:textId="3D1D0D97" w:rsidR="00775EE2" w:rsidRPr="00080E74" w:rsidRDefault="0005439A" w:rsidP="0005439A">
      <w:pPr>
        <w:spacing w:after="1062"/>
        <w:rPr>
          <w:lang w:val="fr-FR"/>
        </w:rPr>
      </w:pPr>
      <w:r w:rsidRPr="00080E74">
        <w:rPr>
          <w:rFonts w:ascii="Cambria" w:eastAsia="Cambria" w:hAnsi="Cambria" w:cs="Cambria"/>
          <w:sz w:val="24"/>
          <w:lang w:val="fr-FR"/>
        </w:rPr>
        <w:tab/>
      </w:r>
    </w:p>
    <w:sectPr w:rsidR="00775EE2" w:rsidRPr="00080E74" w:rsidSect="0005439A">
      <w:pgSz w:w="11906" w:h="16838"/>
      <w:pgMar w:top="1164" w:right="2801" w:bottom="426" w:left="17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E2"/>
    <w:rsid w:val="0005439A"/>
    <w:rsid w:val="00080E74"/>
    <w:rsid w:val="0077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1D34"/>
  <w15:docId w15:val="{5D6BAE8A-E595-49F4-9D9D-FE1A8915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Teclas de función - Renfe 354.doc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Teclas de función - Renfe 354.doc</dc:title>
  <dc:subject/>
  <dc:creator>Isaac Guadix Pulido</dc:creator>
  <cp:keywords/>
  <cp:lastModifiedBy>Isaac Guadix Pulido</cp:lastModifiedBy>
  <cp:revision>2</cp:revision>
  <dcterms:created xsi:type="dcterms:W3CDTF">2020-07-05T11:59:00Z</dcterms:created>
  <dcterms:modified xsi:type="dcterms:W3CDTF">2020-07-05T11:59:00Z</dcterms:modified>
</cp:coreProperties>
</file>